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5344" w14:textId="77777777" w:rsidR="009847DB" w:rsidRPr="003951EB" w:rsidRDefault="009847DB" w:rsidP="009847DB">
      <w:pPr>
        <w:rPr>
          <w:rFonts w:ascii="ＭＳ 明朝" w:hAnsi="ＭＳ 明朝"/>
          <w:szCs w:val="21"/>
        </w:rPr>
      </w:pPr>
      <w:r w:rsidRPr="003951EB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６</w:t>
      </w:r>
      <w:r w:rsidRPr="003951EB">
        <w:rPr>
          <w:rFonts w:ascii="ＭＳ 明朝" w:hAnsi="ＭＳ 明朝" w:hint="eastAsia"/>
          <w:szCs w:val="21"/>
        </w:rPr>
        <w:t>号</w:t>
      </w:r>
    </w:p>
    <w:p w14:paraId="22F64074" w14:textId="77777777" w:rsidR="009847DB" w:rsidRPr="003951EB" w:rsidRDefault="009847DB" w:rsidP="009847DB">
      <w:pPr>
        <w:jc w:val="center"/>
        <w:rPr>
          <w:rFonts w:ascii="ＭＳ 明朝" w:hAnsi="ＭＳ 明朝"/>
          <w:szCs w:val="21"/>
        </w:rPr>
      </w:pPr>
      <w:r w:rsidRPr="003951EB">
        <w:rPr>
          <w:rFonts w:ascii="ＭＳ 明朝" w:hAnsi="ＭＳ 明朝" w:hint="eastAsia"/>
          <w:bCs/>
          <w:szCs w:val="21"/>
        </w:rPr>
        <w:t>業務受託実績</w:t>
      </w:r>
    </w:p>
    <w:p w14:paraId="5C137995" w14:textId="77777777" w:rsidR="009847DB" w:rsidRPr="003951EB" w:rsidRDefault="009847DB" w:rsidP="009847DB">
      <w:pPr>
        <w:rPr>
          <w:sz w:val="22"/>
          <w:szCs w:val="20"/>
        </w:rPr>
      </w:pPr>
    </w:p>
    <w:p w14:paraId="722C21FE" w14:textId="77777777" w:rsidR="009847DB" w:rsidRDefault="009847DB" w:rsidP="009847DB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１　主要業務及び類似業務の実績は、履行が完了している直近のものから各最大５件までとする。</w:t>
      </w:r>
    </w:p>
    <w:p w14:paraId="2220F773" w14:textId="77777777" w:rsidR="009847DB" w:rsidRDefault="009847DB" w:rsidP="009847DB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２　主要業務とは、本事業の目的と同様の</w:t>
      </w:r>
      <w:r w:rsidRPr="00335A5F">
        <w:rPr>
          <w:rFonts w:hint="eastAsia"/>
          <w:sz w:val="21"/>
          <w:szCs w:val="21"/>
        </w:rPr>
        <w:t>他自治体等での</w:t>
      </w:r>
      <w:r>
        <w:rPr>
          <w:rFonts w:hint="eastAsia"/>
          <w:sz w:val="21"/>
          <w:szCs w:val="21"/>
        </w:rPr>
        <w:t>謎解きイベントをいう。</w:t>
      </w:r>
    </w:p>
    <w:p w14:paraId="65C1B916" w14:textId="77777777" w:rsidR="009847DB" w:rsidRDefault="009847DB" w:rsidP="009847DB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３　類似業務とは、本事業の目的と類似する</w:t>
      </w:r>
      <w:r w:rsidRPr="00335A5F">
        <w:rPr>
          <w:rFonts w:hint="eastAsia"/>
          <w:sz w:val="21"/>
          <w:szCs w:val="21"/>
        </w:rPr>
        <w:t>民間等</w:t>
      </w:r>
      <w:r>
        <w:rPr>
          <w:rFonts w:hint="eastAsia"/>
          <w:sz w:val="21"/>
          <w:szCs w:val="21"/>
        </w:rPr>
        <w:t>を含む謎解き以外のイベントをいう。</w:t>
      </w:r>
    </w:p>
    <w:p w14:paraId="53E677AD" w14:textId="77777777" w:rsidR="009847DB" w:rsidRDefault="009847DB" w:rsidP="009847DB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４　発注者欄は、国、地方公共団体、民間等を記載すること。</w:t>
      </w:r>
    </w:p>
    <w:p w14:paraId="4B8A1D43" w14:textId="77777777" w:rsidR="009847DB" w:rsidRDefault="009847DB" w:rsidP="009847DB">
      <w:pPr>
        <w:ind w:left="206" w:hangingChars="100" w:hanging="206"/>
        <w:rPr>
          <w:szCs w:val="21"/>
        </w:rPr>
      </w:pPr>
      <w:r>
        <w:rPr>
          <w:rFonts w:hint="eastAsia"/>
          <w:szCs w:val="21"/>
        </w:rPr>
        <w:t>５　契約方式欄は、プロポーザル方式又はプロポーザル方式以外の契約（一般競争入札・指名競争入札・随意契約）のいずれかを記載すること。</w:t>
      </w:r>
    </w:p>
    <w:p w14:paraId="0C915F05" w14:textId="77777777" w:rsidR="009847DB" w:rsidRPr="00FA5FF4" w:rsidRDefault="009847DB" w:rsidP="009847DB">
      <w:pPr>
        <w:rPr>
          <w:szCs w:val="21"/>
        </w:rPr>
      </w:pPr>
    </w:p>
    <w:p w14:paraId="3FF707D3" w14:textId="77777777" w:rsidR="009847DB" w:rsidRPr="003951EB" w:rsidRDefault="009847DB" w:rsidP="009847DB">
      <w:pPr>
        <w:rPr>
          <w:sz w:val="22"/>
          <w:szCs w:val="20"/>
        </w:rPr>
      </w:pPr>
      <w:r w:rsidRPr="003951EB">
        <w:rPr>
          <w:rFonts w:hint="eastAsia"/>
          <w:sz w:val="22"/>
          <w:szCs w:val="20"/>
        </w:rPr>
        <w:t>【</w:t>
      </w:r>
      <w:r>
        <w:rPr>
          <w:rFonts w:hint="eastAsia"/>
          <w:sz w:val="22"/>
          <w:szCs w:val="20"/>
        </w:rPr>
        <w:t>主要業務</w:t>
      </w:r>
      <w:r w:rsidRPr="003951EB">
        <w:rPr>
          <w:rFonts w:hint="eastAsia"/>
          <w:sz w:val="22"/>
          <w:szCs w:val="20"/>
        </w:rPr>
        <w:t>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1621"/>
        <w:gridCol w:w="1420"/>
        <w:gridCol w:w="3574"/>
        <w:gridCol w:w="1522"/>
      </w:tblGrid>
      <w:tr w:rsidR="009847DB" w:rsidRPr="003951EB" w14:paraId="0B6DA626" w14:textId="77777777" w:rsidTr="003C3B37">
        <w:trPr>
          <w:trHeight w:val="454"/>
        </w:trPr>
        <w:tc>
          <w:tcPr>
            <w:tcW w:w="1219" w:type="dxa"/>
          </w:tcPr>
          <w:p w14:paraId="02F40EA9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発注者</w:t>
            </w:r>
          </w:p>
        </w:tc>
        <w:tc>
          <w:tcPr>
            <w:tcW w:w="1621" w:type="dxa"/>
          </w:tcPr>
          <w:p w14:paraId="67E3172C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契約金額</w:t>
            </w:r>
            <w:r w:rsidRPr="003951EB">
              <w:rPr>
                <w:rFonts w:hint="eastAsia"/>
                <w:sz w:val="22"/>
                <w:szCs w:val="20"/>
              </w:rPr>
              <w:t>(</w:t>
            </w:r>
            <w:r w:rsidRPr="003951EB">
              <w:rPr>
                <w:rFonts w:hint="eastAsia"/>
                <w:sz w:val="22"/>
                <w:szCs w:val="20"/>
              </w:rPr>
              <w:t>円</w:t>
            </w:r>
            <w:r w:rsidRPr="003951EB">
              <w:rPr>
                <w:rFonts w:hint="eastAsia"/>
                <w:sz w:val="22"/>
                <w:szCs w:val="20"/>
              </w:rPr>
              <w:t>)</w:t>
            </w:r>
          </w:p>
        </w:tc>
        <w:tc>
          <w:tcPr>
            <w:tcW w:w="1420" w:type="dxa"/>
          </w:tcPr>
          <w:p w14:paraId="0DFCF285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契約期間</w:t>
            </w:r>
          </w:p>
        </w:tc>
        <w:tc>
          <w:tcPr>
            <w:tcW w:w="3574" w:type="dxa"/>
          </w:tcPr>
          <w:p w14:paraId="3BF08247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業務名及び内容</w:t>
            </w:r>
            <w:r>
              <w:rPr>
                <w:rFonts w:hint="eastAsia"/>
                <w:sz w:val="22"/>
                <w:szCs w:val="20"/>
              </w:rPr>
              <w:t>（実施規模含む）</w:t>
            </w:r>
          </w:p>
        </w:tc>
        <w:tc>
          <w:tcPr>
            <w:tcW w:w="1522" w:type="dxa"/>
          </w:tcPr>
          <w:p w14:paraId="14C2ACD8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契約方式</w:t>
            </w:r>
          </w:p>
        </w:tc>
      </w:tr>
      <w:tr w:rsidR="009847DB" w:rsidRPr="003951EB" w14:paraId="0BCDFEA0" w14:textId="77777777" w:rsidTr="003C3B37">
        <w:trPr>
          <w:cantSplit/>
          <w:trHeight w:val="454"/>
        </w:trPr>
        <w:tc>
          <w:tcPr>
            <w:tcW w:w="1219" w:type="dxa"/>
          </w:tcPr>
          <w:p w14:paraId="088BC4D1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14:paraId="750A4490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14:paraId="25F542D2" w14:textId="77777777" w:rsidR="009847DB" w:rsidRPr="003951EB" w:rsidRDefault="009847DB" w:rsidP="007C5F4C">
            <w:pPr>
              <w:ind w:firstLineChars="100" w:firstLine="196"/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>年　月から</w:t>
            </w:r>
          </w:p>
          <w:p w14:paraId="4D114B87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74" w:type="dxa"/>
          </w:tcPr>
          <w:p w14:paraId="2B8B60B2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1D0960A9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  <w:tr w:rsidR="009847DB" w:rsidRPr="003951EB" w14:paraId="023DBE11" w14:textId="77777777" w:rsidTr="003C3B37">
        <w:trPr>
          <w:cantSplit/>
          <w:trHeight w:val="454"/>
        </w:trPr>
        <w:tc>
          <w:tcPr>
            <w:tcW w:w="1219" w:type="dxa"/>
          </w:tcPr>
          <w:p w14:paraId="78AE01AF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14:paraId="4683944E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14:paraId="40DD4662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月から</w:t>
            </w:r>
          </w:p>
          <w:p w14:paraId="03E1F379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74" w:type="dxa"/>
          </w:tcPr>
          <w:p w14:paraId="0E462295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33A95564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  <w:tr w:rsidR="009847DB" w:rsidRPr="003951EB" w14:paraId="798AE423" w14:textId="77777777" w:rsidTr="003C3B37">
        <w:trPr>
          <w:cantSplit/>
          <w:trHeight w:val="454"/>
        </w:trPr>
        <w:tc>
          <w:tcPr>
            <w:tcW w:w="1219" w:type="dxa"/>
          </w:tcPr>
          <w:p w14:paraId="15B13266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14:paraId="49E72A94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14:paraId="44595119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月から</w:t>
            </w:r>
          </w:p>
          <w:p w14:paraId="3189040D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74" w:type="dxa"/>
          </w:tcPr>
          <w:p w14:paraId="706D23A3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25FD17E8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  <w:tr w:rsidR="009847DB" w:rsidRPr="003951EB" w14:paraId="21A7DB22" w14:textId="77777777" w:rsidTr="003C3B37">
        <w:trPr>
          <w:cantSplit/>
          <w:trHeight w:val="454"/>
        </w:trPr>
        <w:tc>
          <w:tcPr>
            <w:tcW w:w="1219" w:type="dxa"/>
          </w:tcPr>
          <w:p w14:paraId="605F1025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14:paraId="39FB37FB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14:paraId="759F582B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月から</w:t>
            </w:r>
          </w:p>
          <w:p w14:paraId="7D066E77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74" w:type="dxa"/>
          </w:tcPr>
          <w:p w14:paraId="7AC8CD61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047BEFB6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  <w:tr w:rsidR="009847DB" w:rsidRPr="003951EB" w14:paraId="6AB7E8F4" w14:textId="77777777" w:rsidTr="003C3B37">
        <w:trPr>
          <w:cantSplit/>
          <w:trHeight w:val="454"/>
        </w:trPr>
        <w:tc>
          <w:tcPr>
            <w:tcW w:w="1219" w:type="dxa"/>
          </w:tcPr>
          <w:p w14:paraId="3F8E5BCD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14:paraId="5364A701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14:paraId="5767C1E8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月から</w:t>
            </w:r>
          </w:p>
          <w:p w14:paraId="4286B460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74" w:type="dxa"/>
          </w:tcPr>
          <w:p w14:paraId="44C2B193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7C23210D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</w:tbl>
    <w:p w14:paraId="2C70D4F3" w14:textId="77777777" w:rsidR="009847DB" w:rsidRPr="003951EB" w:rsidRDefault="009847DB" w:rsidP="009847DB">
      <w:pPr>
        <w:ind w:left="411" w:hangingChars="200" w:hanging="411"/>
        <w:rPr>
          <w:szCs w:val="21"/>
        </w:rPr>
      </w:pPr>
      <w:r w:rsidRPr="003951EB">
        <w:rPr>
          <w:rFonts w:hint="eastAsia"/>
          <w:szCs w:val="21"/>
        </w:rPr>
        <w:t xml:space="preserve">　</w:t>
      </w:r>
    </w:p>
    <w:p w14:paraId="7FA62EDD" w14:textId="77777777" w:rsidR="009847DB" w:rsidRPr="003951EB" w:rsidRDefault="009847DB" w:rsidP="009847DB">
      <w:pPr>
        <w:ind w:left="411" w:hangingChars="200" w:hanging="411"/>
        <w:rPr>
          <w:szCs w:val="21"/>
        </w:rPr>
      </w:pPr>
      <w:r w:rsidRPr="003951EB">
        <w:rPr>
          <w:rFonts w:hint="eastAsia"/>
          <w:szCs w:val="21"/>
        </w:rPr>
        <w:t>【</w:t>
      </w:r>
      <w:r>
        <w:rPr>
          <w:rFonts w:hint="eastAsia"/>
          <w:szCs w:val="21"/>
        </w:rPr>
        <w:t>類似業務</w:t>
      </w:r>
      <w:r w:rsidRPr="003951EB">
        <w:rPr>
          <w:rFonts w:hint="eastAsia"/>
          <w:szCs w:val="21"/>
        </w:rPr>
        <w:t>】</w:t>
      </w:r>
    </w:p>
    <w:tbl>
      <w:tblPr>
        <w:tblW w:w="94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3581"/>
        <w:gridCol w:w="1568"/>
      </w:tblGrid>
      <w:tr w:rsidR="009847DB" w:rsidRPr="003951EB" w14:paraId="1D8E567F" w14:textId="77777777" w:rsidTr="003C3B37">
        <w:trPr>
          <w:trHeight w:val="454"/>
        </w:trPr>
        <w:tc>
          <w:tcPr>
            <w:tcW w:w="1276" w:type="dxa"/>
          </w:tcPr>
          <w:p w14:paraId="2560C428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発注者</w:t>
            </w:r>
          </w:p>
        </w:tc>
        <w:tc>
          <w:tcPr>
            <w:tcW w:w="1559" w:type="dxa"/>
          </w:tcPr>
          <w:p w14:paraId="0C51ED5A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契約金額</w:t>
            </w:r>
            <w:r w:rsidRPr="003951EB">
              <w:rPr>
                <w:rFonts w:hint="eastAsia"/>
                <w:sz w:val="22"/>
                <w:szCs w:val="20"/>
              </w:rPr>
              <w:t>(</w:t>
            </w:r>
            <w:r w:rsidRPr="003951EB">
              <w:rPr>
                <w:rFonts w:hint="eastAsia"/>
                <w:sz w:val="22"/>
                <w:szCs w:val="20"/>
              </w:rPr>
              <w:t>円</w:t>
            </w:r>
            <w:r w:rsidRPr="003951EB">
              <w:rPr>
                <w:rFonts w:hint="eastAsia"/>
                <w:sz w:val="22"/>
                <w:szCs w:val="20"/>
              </w:rPr>
              <w:t>)</w:t>
            </w:r>
          </w:p>
        </w:tc>
        <w:tc>
          <w:tcPr>
            <w:tcW w:w="1418" w:type="dxa"/>
          </w:tcPr>
          <w:p w14:paraId="3E0B5FBA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契約期間</w:t>
            </w:r>
          </w:p>
        </w:tc>
        <w:tc>
          <w:tcPr>
            <w:tcW w:w="3581" w:type="dxa"/>
          </w:tcPr>
          <w:p w14:paraId="556427BA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業務名及び内容</w:t>
            </w:r>
            <w:r>
              <w:rPr>
                <w:rFonts w:hint="eastAsia"/>
                <w:sz w:val="22"/>
                <w:szCs w:val="20"/>
              </w:rPr>
              <w:t>（実施規模含む）</w:t>
            </w:r>
          </w:p>
        </w:tc>
        <w:tc>
          <w:tcPr>
            <w:tcW w:w="1568" w:type="dxa"/>
          </w:tcPr>
          <w:p w14:paraId="7E54FD82" w14:textId="77777777" w:rsidR="009847DB" w:rsidRPr="003951EB" w:rsidRDefault="009847DB" w:rsidP="007C5F4C">
            <w:pPr>
              <w:jc w:val="center"/>
              <w:rPr>
                <w:sz w:val="22"/>
                <w:szCs w:val="20"/>
              </w:rPr>
            </w:pPr>
            <w:r w:rsidRPr="003951EB">
              <w:rPr>
                <w:rFonts w:hint="eastAsia"/>
                <w:sz w:val="22"/>
                <w:szCs w:val="20"/>
              </w:rPr>
              <w:t>契約方式</w:t>
            </w:r>
          </w:p>
        </w:tc>
      </w:tr>
      <w:tr w:rsidR="009847DB" w:rsidRPr="003951EB" w14:paraId="7E4D78E2" w14:textId="77777777" w:rsidTr="003C3B37">
        <w:trPr>
          <w:cantSplit/>
          <w:trHeight w:val="454"/>
        </w:trPr>
        <w:tc>
          <w:tcPr>
            <w:tcW w:w="1276" w:type="dxa"/>
          </w:tcPr>
          <w:p w14:paraId="7898F9C2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FB28D73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FE945ED" w14:textId="77777777" w:rsidR="009847DB" w:rsidRPr="003951EB" w:rsidRDefault="009847DB" w:rsidP="007C5F4C">
            <w:pPr>
              <w:ind w:firstLineChars="100" w:firstLine="196"/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>年　月から</w:t>
            </w:r>
          </w:p>
          <w:p w14:paraId="532C6412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81" w:type="dxa"/>
          </w:tcPr>
          <w:p w14:paraId="6907F19C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70CCDD2A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  <w:tr w:rsidR="009847DB" w:rsidRPr="003951EB" w14:paraId="083DDF99" w14:textId="77777777" w:rsidTr="003C3B37">
        <w:trPr>
          <w:cantSplit/>
          <w:trHeight w:val="454"/>
        </w:trPr>
        <w:tc>
          <w:tcPr>
            <w:tcW w:w="1276" w:type="dxa"/>
          </w:tcPr>
          <w:p w14:paraId="7D237434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42DE3B4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85511F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月から</w:t>
            </w:r>
          </w:p>
          <w:p w14:paraId="3885FF35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81" w:type="dxa"/>
          </w:tcPr>
          <w:p w14:paraId="079C724B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17D95927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  <w:tr w:rsidR="009847DB" w:rsidRPr="003951EB" w14:paraId="43FB1105" w14:textId="77777777" w:rsidTr="003C3B37">
        <w:trPr>
          <w:cantSplit/>
          <w:trHeight w:val="454"/>
        </w:trPr>
        <w:tc>
          <w:tcPr>
            <w:tcW w:w="1276" w:type="dxa"/>
          </w:tcPr>
          <w:p w14:paraId="48B7AD6C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4F4F4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B623FD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月から</w:t>
            </w:r>
          </w:p>
          <w:p w14:paraId="428F513D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81" w:type="dxa"/>
          </w:tcPr>
          <w:p w14:paraId="0F2C7112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36FA8633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  <w:tr w:rsidR="009847DB" w:rsidRPr="003951EB" w14:paraId="27E24630" w14:textId="77777777" w:rsidTr="003C3B37">
        <w:trPr>
          <w:cantSplit/>
          <w:trHeight w:val="454"/>
        </w:trPr>
        <w:tc>
          <w:tcPr>
            <w:tcW w:w="1276" w:type="dxa"/>
          </w:tcPr>
          <w:p w14:paraId="11C8B307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88CE96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A6A2F6E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月から</w:t>
            </w:r>
          </w:p>
          <w:p w14:paraId="46AA47C2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81" w:type="dxa"/>
          </w:tcPr>
          <w:p w14:paraId="0D8FAB2E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5BA6C50C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  <w:tr w:rsidR="009847DB" w:rsidRPr="003951EB" w14:paraId="57468A49" w14:textId="77777777" w:rsidTr="003C3B37">
        <w:trPr>
          <w:cantSplit/>
          <w:trHeight w:val="454"/>
        </w:trPr>
        <w:tc>
          <w:tcPr>
            <w:tcW w:w="1276" w:type="dxa"/>
          </w:tcPr>
          <w:p w14:paraId="2EAB5756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42450C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5FD026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月から</w:t>
            </w:r>
          </w:p>
          <w:p w14:paraId="29C12623" w14:textId="77777777" w:rsidR="009847DB" w:rsidRPr="003951EB" w:rsidRDefault="009847DB" w:rsidP="007C5F4C">
            <w:pPr>
              <w:rPr>
                <w:sz w:val="20"/>
                <w:szCs w:val="20"/>
              </w:rPr>
            </w:pPr>
            <w:r w:rsidRPr="003951EB">
              <w:rPr>
                <w:rFonts w:hint="eastAsia"/>
                <w:sz w:val="20"/>
                <w:szCs w:val="20"/>
              </w:rPr>
              <w:t xml:space="preserve">　年　月まで</w:t>
            </w:r>
          </w:p>
        </w:tc>
        <w:tc>
          <w:tcPr>
            <w:tcW w:w="3581" w:type="dxa"/>
          </w:tcPr>
          <w:p w14:paraId="71E0C881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5778FB1E" w14:textId="77777777" w:rsidR="009847DB" w:rsidRPr="003951EB" w:rsidRDefault="009847DB" w:rsidP="007C5F4C">
            <w:pPr>
              <w:rPr>
                <w:sz w:val="20"/>
                <w:szCs w:val="20"/>
              </w:rPr>
            </w:pPr>
          </w:p>
        </w:tc>
      </w:tr>
    </w:tbl>
    <w:p w14:paraId="00F97665" w14:textId="77777777" w:rsidR="00F53C05" w:rsidRPr="009847DB" w:rsidRDefault="00F53C05"/>
    <w:sectPr w:rsidR="00F53C05" w:rsidRPr="009847DB" w:rsidSect="003C3B37">
      <w:pgSz w:w="11906" w:h="16838" w:code="9"/>
      <w:pgMar w:top="1247" w:right="1531" w:bottom="964" w:left="1531" w:header="851" w:footer="992" w:gutter="0"/>
      <w:cols w:space="425"/>
      <w:docGrid w:type="linesAndChars" w:linePitch="38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686B" w14:textId="77777777" w:rsidR="00385FCE" w:rsidRDefault="00385FCE" w:rsidP="00385FCE">
      <w:r>
        <w:separator/>
      </w:r>
    </w:p>
  </w:endnote>
  <w:endnote w:type="continuationSeparator" w:id="0">
    <w:p w14:paraId="384B4388" w14:textId="77777777" w:rsidR="00385FCE" w:rsidRDefault="00385FCE" w:rsidP="0038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1534" w14:textId="77777777" w:rsidR="00385FCE" w:rsidRDefault="00385FCE" w:rsidP="00385FCE">
      <w:r>
        <w:separator/>
      </w:r>
    </w:p>
  </w:footnote>
  <w:footnote w:type="continuationSeparator" w:id="0">
    <w:p w14:paraId="0ABEA01C" w14:textId="77777777" w:rsidR="00385FCE" w:rsidRDefault="00385FCE" w:rsidP="0038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89"/>
    <w:rsid w:val="00385FCE"/>
    <w:rsid w:val="003C3B37"/>
    <w:rsid w:val="00457C35"/>
    <w:rsid w:val="009847DB"/>
    <w:rsid w:val="00B06E4A"/>
    <w:rsid w:val="00F53C05"/>
    <w:rsid w:val="00F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DD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47D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5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F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85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F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2026-01-29T05:23:00Z</dcterms:created>
  <dcterms:modified xsi:type="dcterms:W3CDTF">2026-01-29T05:23:00Z</dcterms:modified>
</cp:coreProperties>
</file>